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818"/>
        <w:gridCol w:w="467"/>
        <w:gridCol w:w="973"/>
        <w:gridCol w:w="2079"/>
        <w:gridCol w:w="5751"/>
      </w:tblGrid>
      <w:tr w:rsidR="0047798C" w:rsidRPr="0091612E" w:rsidTr="00B35C03"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47798C" w:rsidRPr="00766AF9" w:rsidRDefault="0047798C" w:rsidP="0047798C">
            <w:pPr>
              <w:spacing w:before="240" w:after="24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Subject: </w:t>
            </w:r>
            <w:r w:rsidR="00C7025D">
              <w:rPr>
                <w:b/>
                <w:i/>
                <w:sz w:val="20"/>
                <w:szCs w:val="20"/>
              </w:rPr>
              <w:t>Character Ed</w:t>
            </w:r>
          </w:p>
          <w:p w:rsidR="0047798C" w:rsidRPr="00766AF9" w:rsidRDefault="0047798C" w:rsidP="0047798C">
            <w:pPr>
              <w:spacing w:before="240" w:after="24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Grade:</w:t>
            </w:r>
            <w:r w:rsidR="00C7025D">
              <w:rPr>
                <w:b/>
                <w:i/>
                <w:sz w:val="20"/>
                <w:szCs w:val="20"/>
              </w:rPr>
              <w:t>9-12</w:t>
            </w:r>
            <w:r w:rsidRPr="00766AF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798C" w:rsidRPr="00B35C03" w:rsidRDefault="0047798C" w:rsidP="00B35C03">
            <w:pPr>
              <w:spacing w:before="240" w:after="240"/>
              <w:jc w:val="center"/>
              <w:rPr>
                <w:b/>
                <w:sz w:val="48"/>
                <w:szCs w:val="48"/>
              </w:rPr>
            </w:pPr>
            <w:r w:rsidRPr="00B35C03">
              <w:rPr>
                <w:b/>
                <w:sz w:val="48"/>
                <w:szCs w:val="48"/>
              </w:rPr>
              <w:t>Common Core Lesson Plan</w:t>
            </w:r>
          </w:p>
        </w:tc>
      </w:tr>
      <w:tr w:rsidR="00464068" w:rsidTr="00B35C03">
        <w:tc>
          <w:tcPr>
            <w:tcW w:w="2285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64068" w:rsidRDefault="00464068" w:rsidP="0062060C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Date(s):</w:t>
            </w:r>
            <w:r w:rsidRPr="00766AF9">
              <w:rPr>
                <w:sz w:val="20"/>
                <w:szCs w:val="20"/>
              </w:rPr>
              <w:t xml:space="preserve"> </w:t>
            </w:r>
          </w:p>
          <w:p w:rsidR="00DA0EE5" w:rsidRDefault="009C4F10" w:rsidP="00DA0EE5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9-6-13</w:t>
            </w:r>
          </w:p>
          <w:p w:rsidR="009C4F10" w:rsidRPr="00766AF9" w:rsidRDefault="009C4F10" w:rsidP="00F653E7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64068" w:rsidRPr="00766AF9" w:rsidRDefault="0047798C" w:rsidP="0062060C">
            <w:pPr>
              <w:spacing w:before="80" w:after="80"/>
              <w:ind w:left="415" w:hanging="415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Teacher: </w:t>
            </w:r>
            <w:r w:rsidR="00464068" w:rsidRPr="00766AF9">
              <w:rPr>
                <w:b/>
                <w:i/>
                <w:sz w:val="20"/>
                <w:szCs w:val="20"/>
              </w:rPr>
              <w:t xml:space="preserve"> </w:t>
            </w:r>
            <w:r w:rsidR="00FB4874">
              <w:rPr>
                <w:b/>
                <w:i/>
                <w:sz w:val="20"/>
                <w:szCs w:val="20"/>
              </w:rPr>
              <w:t>Snider</w:t>
            </w:r>
          </w:p>
        </w:tc>
        <w:tc>
          <w:tcPr>
            <w:tcW w:w="575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6AF9" w:rsidRPr="00D17BEB" w:rsidRDefault="00464068" w:rsidP="009C4F10">
            <w:pPr>
              <w:spacing w:before="80" w:after="80"/>
              <w:ind w:left="423" w:hanging="423"/>
              <w:rPr>
                <w:b/>
                <w:i/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Overview: </w:t>
            </w:r>
            <w:r w:rsidR="00DA0EE5">
              <w:rPr>
                <w:b/>
                <w:i/>
                <w:sz w:val="20"/>
                <w:szCs w:val="20"/>
              </w:rPr>
              <w:t xml:space="preserve">Students will </w:t>
            </w:r>
            <w:r w:rsidR="009C4F10">
              <w:rPr>
                <w:b/>
                <w:i/>
                <w:sz w:val="20"/>
                <w:szCs w:val="20"/>
              </w:rPr>
              <w:t>write a re</w:t>
            </w:r>
            <w:r w:rsidR="00C349AD">
              <w:rPr>
                <w:b/>
                <w:i/>
                <w:sz w:val="20"/>
                <w:szCs w:val="20"/>
              </w:rPr>
              <w:t xml:space="preserve">sponse in their writing journal.   </w:t>
            </w:r>
          </w:p>
        </w:tc>
      </w:tr>
      <w:tr w:rsidR="00464068" w:rsidTr="00B35C03"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64068" w:rsidRPr="00766AF9" w:rsidRDefault="00464068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Standards Addressed:</w:t>
            </w:r>
          </w:p>
        </w:tc>
        <w:tc>
          <w:tcPr>
            <w:tcW w:w="9270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4068" w:rsidRPr="0047798C" w:rsidRDefault="00464068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91612E" w:rsidRPr="00766AF9" w:rsidRDefault="00FB4874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CCRA W10</w:t>
            </w: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E52B4B" w:rsidRPr="00766AF9" w:rsidRDefault="00ED4AB1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B4874">
              <w:rPr>
                <w:sz w:val="20"/>
                <w:szCs w:val="20"/>
              </w:rPr>
              <w:t>rite routinely over short and extended time frames for a range of tasks, purposes, and audiences</w:t>
            </w: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91612E" w:rsidRPr="00766AF9" w:rsidRDefault="007252CB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ELA. L2</w:t>
            </w: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766AF9" w:rsidRPr="00766AF9" w:rsidRDefault="00ED4AB1" w:rsidP="00FB487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B4874">
              <w:rPr>
                <w:sz w:val="20"/>
                <w:szCs w:val="20"/>
              </w:rPr>
              <w:t xml:space="preserve">emonstrate a command of convention of </w:t>
            </w:r>
            <w:r w:rsidR="007252CB">
              <w:rPr>
                <w:sz w:val="20"/>
                <w:szCs w:val="20"/>
              </w:rPr>
              <w:t xml:space="preserve">English capitalization, punctuation, and </w:t>
            </w:r>
            <w:r w:rsidR="00FB4874">
              <w:rPr>
                <w:sz w:val="20"/>
                <w:szCs w:val="20"/>
              </w:rPr>
              <w:t>spelling</w:t>
            </w:r>
            <w:r w:rsidR="007252CB">
              <w:rPr>
                <w:sz w:val="20"/>
                <w:szCs w:val="20"/>
              </w:rPr>
              <w:t xml:space="preserve"> when writing</w:t>
            </w: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1612E" w:rsidRPr="00766AF9" w:rsidRDefault="0091612E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1612E" w:rsidRPr="00766AF9" w:rsidRDefault="0091612E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Objective(s):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66AF9" w:rsidRDefault="00FB4874" w:rsidP="0047798C">
            <w:pPr>
              <w:spacing w:before="80" w:after="8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watch the movie </w:t>
            </w:r>
            <w:proofErr w:type="spellStart"/>
            <w:r w:rsidR="009C4F10">
              <w:rPr>
                <w:b/>
                <w:i/>
                <w:sz w:val="20"/>
                <w:szCs w:val="20"/>
              </w:rPr>
              <w:t>Antz</w:t>
            </w:r>
            <w:proofErr w:type="spellEnd"/>
          </w:p>
          <w:p w:rsidR="00F653E7" w:rsidRDefault="00FB4874" w:rsidP="009C4F10">
            <w:pPr>
              <w:spacing w:before="80" w:after="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Students will write a response to a writing prompt in their writing journa</w:t>
            </w:r>
            <w:r w:rsidR="00F653E7">
              <w:rPr>
                <w:b/>
                <w:i/>
                <w:sz w:val="20"/>
                <w:szCs w:val="20"/>
              </w:rPr>
              <w:t xml:space="preserve">l comparing and contrasting how the ant society is like our world as humans. </w:t>
            </w:r>
          </w:p>
          <w:p w:rsidR="009C4F10" w:rsidRPr="00F653E7" w:rsidRDefault="00F653E7" w:rsidP="009C4F10">
            <w:pPr>
              <w:spacing w:before="80" w:after="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What lesson can we learn from what Z4195 went through in the movie?</w:t>
            </w:r>
          </w:p>
          <w:p w:rsidR="006943D4" w:rsidRPr="00766AF9" w:rsidRDefault="006943D4" w:rsidP="00FB4874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Background Knowledge: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766AF9" w:rsidRPr="00766AF9" w:rsidRDefault="00C349AD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In an anthill with millions of inhabitants, Z 4195 is a worker ant. Feeling insignificant in a conformity system, he accidentally meets beautiful Princess </w:t>
            </w:r>
            <w:proofErr w:type="spellStart"/>
            <w:r>
              <w:rPr>
                <w:rFonts w:cs="Arial"/>
                <w:color w:val="333333"/>
                <w:sz w:val="20"/>
                <w:szCs w:val="20"/>
              </w:rPr>
              <w:t>Bala</w:t>
            </w:r>
            <w:proofErr w:type="spellEnd"/>
            <w:r>
              <w:rPr>
                <w:rFonts w:cs="Arial"/>
                <w:color w:val="333333"/>
                <w:sz w:val="20"/>
                <w:szCs w:val="20"/>
              </w:rPr>
              <w:t>, who has a similar problem on the other end of the social scale. In order to meet her again, Z switches sides with his soldier friend Weaver - only to become a hero in the course of events. By this he unwillingly crosses the sinister plans of ambitious General Mandible (</w:t>
            </w:r>
            <w:proofErr w:type="spellStart"/>
            <w:r>
              <w:rPr>
                <w:rFonts w:cs="Arial"/>
                <w:color w:val="333333"/>
                <w:sz w:val="20"/>
                <w:szCs w:val="20"/>
              </w:rPr>
              <w:t>Bala's</w:t>
            </w:r>
            <w:proofErr w:type="spellEnd"/>
            <w:r>
              <w:rPr>
                <w:rFonts w:cs="Arial"/>
                <w:color w:val="333333"/>
                <w:sz w:val="20"/>
                <w:szCs w:val="20"/>
              </w:rPr>
              <w:t xml:space="preserve"> fiancé, by the way), who wants to divide the ant society into a superior, strong race (soldiers) and an inferior, to-be-eliminated race (the workers). But Z and </w:t>
            </w:r>
            <w:proofErr w:type="spellStart"/>
            <w:r>
              <w:rPr>
                <w:rFonts w:cs="Arial"/>
                <w:color w:val="333333"/>
                <w:sz w:val="20"/>
                <w:szCs w:val="20"/>
              </w:rPr>
              <w:t>Bala</w:t>
            </w:r>
            <w:proofErr w:type="spellEnd"/>
            <w:r>
              <w:rPr>
                <w:rFonts w:cs="Arial"/>
                <w:color w:val="333333"/>
                <w:sz w:val="20"/>
                <w:szCs w:val="20"/>
              </w:rPr>
              <w:t xml:space="preserve">, both unaware of the dangerous situation, try to leave the oppressive system by heading for </w:t>
            </w:r>
            <w:proofErr w:type="spellStart"/>
            <w:r>
              <w:rPr>
                <w:rFonts w:cs="Arial"/>
                <w:color w:val="333333"/>
                <w:sz w:val="20"/>
                <w:szCs w:val="20"/>
              </w:rPr>
              <w:t>Insectopia</w:t>
            </w:r>
            <w:proofErr w:type="spellEnd"/>
            <w:r>
              <w:rPr>
                <w:rFonts w:cs="Arial"/>
                <w:color w:val="333333"/>
                <w:sz w:val="20"/>
                <w:szCs w:val="20"/>
              </w:rPr>
              <w:t>, a place where food paves the streets.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Materials Needed: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66AF9" w:rsidRPr="00766AF9" w:rsidRDefault="00175770" w:rsidP="00C349AD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Movie, writing journals, pencil or pen, writing prompt</w:t>
            </w:r>
            <w:r w:rsidR="002D4774">
              <w:rPr>
                <w:sz w:val="20"/>
                <w:szCs w:val="20"/>
              </w:rPr>
              <w:t>,</w:t>
            </w:r>
            <w:r w:rsidR="00C349AD">
              <w:rPr>
                <w:sz w:val="20"/>
                <w:szCs w:val="20"/>
              </w:rPr>
              <w:t xml:space="preserve"> and white paper</w:t>
            </w:r>
          </w:p>
        </w:tc>
      </w:tr>
      <w:tr w:rsidR="00AE5F79" w:rsidTr="0062060C">
        <w:tc>
          <w:tcPr>
            <w:tcW w:w="181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Procedure/ Agenda:</w:t>
            </w:r>
            <w:r w:rsidR="00766AF9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Predict: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FA2E7A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structure of an ant society?</w:t>
            </w: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Think: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FA2E7A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the ant society similar to humans?  How is the ant society different than humans?</w:t>
            </w: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FA2E7A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and contrast human society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ant society.  What lesson can we learn from what Z4195 went through?</w:t>
            </w: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Pair/Share: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FA2E7A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you feelings on the writing topic with a partner.</w:t>
            </w: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Present: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66AF9" w:rsidRPr="00766AF9" w:rsidRDefault="00FA2E7A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with the class what your thoughts were </w:t>
            </w:r>
            <w:proofErr w:type="spellStart"/>
            <w:r>
              <w:rPr>
                <w:sz w:val="20"/>
                <w:szCs w:val="20"/>
              </w:rPr>
              <w:t>a bout</w:t>
            </w:r>
            <w:proofErr w:type="spellEnd"/>
            <w:r>
              <w:rPr>
                <w:sz w:val="20"/>
                <w:szCs w:val="20"/>
              </w:rPr>
              <w:t xml:space="preserve"> the writing topic.</w:t>
            </w:r>
            <w:bookmarkStart w:id="0" w:name="_GoBack"/>
            <w:bookmarkEnd w:id="0"/>
          </w:p>
        </w:tc>
      </w:tr>
      <w:tr w:rsidR="00AE5F79" w:rsidTr="00B35C03"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Lesson Extension: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66AF9" w:rsidRPr="00766AF9" w:rsidRDefault="002D4774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discussion of pillars of character in the movie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Differentiation: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766AF9" w:rsidRPr="00766AF9" w:rsidRDefault="002D4774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creations-write, draw, or give oral description to class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Assessment: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C349AD" w:rsidRDefault="00DF67FD" w:rsidP="0047798C">
            <w:pPr>
              <w:spacing w:before="80" w:after="80"/>
            </w:pPr>
            <w:r>
              <w:t>Writing journal rubric</w:t>
            </w:r>
            <w:r w:rsidR="00DA0EE5">
              <w:t>,</w:t>
            </w:r>
          </w:p>
          <w:p w:rsidR="00DA0EE5" w:rsidRDefault="00DA0EE5" w:rsidP="0047798C">
            <w:pPr>
              <w:spacing w:before="80" w:after="80"/>
            </w:pPr>
            <w:r>
              <w:t xml:space="preserve"> Group discussion, </w:t>
            </w:r>
          </w:p>
          <w:p w:rsidR="00DF67FD" w:rsidRDefault="00DF67FD" w:rsidP="0047798C">
            <w:pPr>
              <w:spacing w:before="80" w:after="80"/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Additional Resources: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Notes: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:rsidR="00092F30" w:rsidRPr="00766AF9" w:rsidRDefault="00092F30">
      <w:pPr>
        <w:rPr>
          <w:sz w:val="2"/>
          <w:szCs w:val="2"/>
        </w:rPr>
      </w:pPr>
    </w:p>
    <w:sectPr w:rsidR="00092F30" w:rsidRPr="00766AF9" w:rsidSect="00766AF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2E"/>
    <w:rsid w:val="00092F30"/>
    <w:rsid w:val="00175770"/>
    <w:rsid w:val="00225875"/>
    <w:rsid w:val="00283748"/>
    <w:rsid w:val="002D4774"/>
    <w:rsid w:val="00464068"/>
    <w:rsid w:val="0047798C"/>
    <w:rsid w:val="005C5BC5"/>
    <w:rsid w:val="0062060C"/>
    <w:rsid w:val="006943D4"/>
    <w:rsid w:val="007252CB"/>
    <w:rsid w:val="00766AF9"/>
    <w:rsid w:val="008D7DE7"/>
    <w:rsid w:val="009050D3"/>
    <w:rsid w:val="0091612E"/>
    <w:rsid w:val="009C4F10"/>
    <w:rsid w:val="00A54E56"/>
    <w:rsid w:val="00AC32E8"/>
    <w:rsid w:val="00AE5F79"/>
    <w:rsid w:val="00AF33BE"/>
    <w:rsid w:val="00B35C03"/>
    <w:rsid w:val="00BC18AE"/>
    <w:rsid w:val="00C12B74"/>
    <w:rsid w:val="00C349AD"/>
    <w:rsid w:val="00C7025D"/>
    <w:rsid w:val="00D17BEB"/>
    <w:rsid w:val="00DA0EE5"/>
    <w:rsid w:val="00DF67FD"/>
    <w:rsid w:val="00E52B4B"/>
    <w:rsid w:val="00ED4AB1"/>
    <w:rsid w:val="00F653E7"/>
    <w:rsid w:val="00FA2E7A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9D75F-C9A9-403A-BE82-3ACE967E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adonnel</dc:creator>
  <cp:lastModifiedBy>Krista</cp:lastModifiedBy>
  <cp:revision>2</cp:revision>
  <cp:lastPrinted>2013-08-27T18:49:00Z</cp:lastPrinted>
  <dcterms:created xsi:type="dcterms:W3CDTF">2013-09-06T14:55:00Z</dcterms:created>
  <dcterms:modified xsi:type="dcterms:W3CDTF">2013-09-06T14:55:00Z</dcterms:modified>
</cp:coreProperties>
</file>